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b/>
          <w:sz w:val="24"/>
          <w:lang w:val="ru-RU"/>
        </w:rPr>
        <w:t xml:space="preserve">Всегда храните проекционный экран в свернутом виде в защитном футляре. </w:t>
      </w:r>
      <w:r w:rsidRPr="00D1605C">
        <w:rPr>
          <w:sz w:val="24"/>
          <w:lang w:val="ru-RU"/>
        </w:rPr>
        <w:t>Прежде чем свернуть экран, обязательно проверьте обе его стороны и убедитесь в отсутствии на экране пыли и грязи. Для очистки экрана используйте мягкую щетку.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</w:p>
    <w:p w:rsidR="00B50EA0" w:rsidRPr="00D1605C" w:rsidRDefault="00B50EA0" w:rsidP="00F7276F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Инструкции по установке</w:t>
      </w:r>
    </w:p>
    <w:p w:rsidR="00B50EA0" w:rsidRPr="00D1605C" w:rsidRDefault="00B50EA0" w:rsidP="00F7276F">
      <w:pPr>
        <w:spacing w:after="0"/>
        <w:rPr>
          <w:b/>
          <w:sz w:val="24"/>
          <w:lang w:val="ru-RU"/>
        </w:rPr>
      </w:pPr>
    </w:p>
    <w:p w:rsidR="00B50EA0" w:rsidRPr="00D1605C" w:rsidRDefault="00B50EA0" w:rsidP="00CC2D80">
      <w:pPr>
        <w:spacing w:after="0"/>
        <w:rPr>
          <w:color w:val="000000" w:themeColor="text1"/>
          <w:sz w:val="24"/>
          <w:lang w:val="ru-RU"/>
        </w:rPr>
      </w:pPr>
      <w:r w:rsidRPr="00D1605C">
        <w:rPr>
          <w:sz w:val="24"/>
          <w:lang w:val="ru-RU"/>
        </w:rPr>
        <w:t xml:space="preserve">Данный раскладываемый вручную экран может быть закреплен на стену, подвешен к потолку или удлинительным кронштейнам. </w:t>
      </w:r>
      <w:r w:rsidRPr="00D1605C">
        <w:rPr>
          <w:color w:val="000000" w:themeColor="text1"/>
          <w:sz w:val="24"/>
          <w:lang w:val="ru-RU"/>
        </w:rPr>
        <w:t>Аккуратный монтаж и правильное использование обеспечат многолетнюю бесперебойную службу экрана.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Экран должен располагаться в зоне оптимальной видимости для всех зрителей.</w:t>
      </w:r>
    </w:p>
    <w:p w:rsidR="00B50EA0" w:rsidRPr="00D1605C" w:rsidRDefault="00B50EA0" w:rsidP="00CB5489">
      <w:pPr>
        <w:tabs>
          <w:tab w:val="left" w:pos="7637"/>
          <w:tab w:val="left" w:pos="8021"/>
        </w:tabs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После закрепления экрана на стену вы можете при необходимости выровнять его положение.</w:t>
      </w:r>
    </w:p>
    <w:p w:rsidR="00CC2D80" w:rsidRPr="00D1605C" w:rsidRDefault="00CC2D80" w:rsidP="00CB5489">
      <w:pPr>
        <w:tabs>
          <w:tab w:val="left" w:pos="7637"/>
          <w:tab w:val="left" w:pos="8021"/>
        </w:tabs>
        <w:spacing w:after="0"/>
        <w:rPr>
          <w:sz w:val="24"/>
          <w:lang w:val="ru-RU"/>
        </w:rPr>
      </w:pPr>
    </w:p>
    <w:p w:rsidR="00B50EA0" w:rsidRPr="00D1605C" w:rsidRDefault="00B50EA0" w:rsidP="00CB5489">
      <w:pPr>
        <w:tabs>
          <w:tab w:val="left" w:pos="7797"/>
        </w:tabs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ВСТРОЕННЫЕ ПОДВЕСЫ</w:t>
      </w:r>
    </w:p>
    <w:p w:rsidR="00CC2D80" w:rsidRPr="00D1605C" w:rsidRDefault="00CC2D80" w:rsidP="00CB5489">
      <w:pPr>
        <w:tabs>
          <w:tab w:val="left" w:pos="7797"/>
        </w:tabs>
        <w:spacing w:after="0"/>
        <w:rPr>
          <w:sz w:val="24"/>
          <w:lang w:val="ru-RU"/>
        </w:rPr>
      </w:pP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Для настенного монтажа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Воспользуйтесь отверстиями, расположенными на задне</w:t>
      </w:r>
      <w:r w:rsidR="00D1605C">
        <w:rPr>
          <w:sz w:val="24"/>
          <w:lang w:val="ru-RU"/>
        </w:rPr>
        <w:t>й стороне подвесных кронштейнов</w:t>
      </w:r>
      <w:r w:rsidRPr="00D1605C">
        <w:rPr>
          <w:sz w:val="24"/>
          <w:lang w:val="ru-RU"/>
        </w:rPr>
        <w:t>.</w:t>
      </w:r>
    </w:p>
    <w:p w:rsidR="00B50EA0" w:rsidRPr="00D1605C" w:rsidRDefault="00B50EA0" w:rsidP="00EE138B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Закрепите шурупы на стене, затем с помощью соответствующих отверстий подвесьте экран на эти шурупы.</w:t>
      </w:r>
    </w:p>
    <w:p w:rsidR="00B50EA0" w:rsidRPr="00D1605C" w:rsidRDefault="00B50EA0" w:rsidP="00EE138B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Для потолка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Для стены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</w:p>
    <w:p w:rsidR="00B50EA0" w:rsidRPr="00D1605C" w:rsidRDefault="00B50EA0" w:rsidP="0085142A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Для потолочного монтажа</w:t>
      </w:r>
    </w:p>
    <w:p w:rsidR="00B50EA0" w:rsidRPr="00D1605C" w:rsidRDefault="00B50EA0" w:rsidP="0085142A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Для крепления к потолку воспользуйтесь встроенными в кронштейны кольцами.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Поверните в нужное положение закрепленные к потолку крюки и подвесьте экран.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r w:rsidRPr="00D1605C">
        <w:rPr>
          <w:sz w:val="24"/>
          <w:lang w:val="ru-RU"/>
        </w:rPr>
        <w:t>В случае необходимости монтажа на подвесной потолок воспользуйтесь Т-образной скобой (не входит в комплект).</w:t>
      </w:r>
    </w:p>
    <w:p w:rsidR="00B50EA0" w:rsidRPr="00D1605C" w:rsidRDefault="00B50EA0" w:rsidP="00CC2D80">
      <w:pPr>
        <w:spacing w:after="0"/>
        <w:rPr>
          <w:sz w:val="24"/>
          <w:lang w:val="ru-RU"/>
        </w:rPr>
      </w:pPr>
      <w:bookmarkStart w:id="0" w:name="_GoBack"/>
      <w:bookmarkEnd w:id="0"/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Рабочие инструкции</w:t>
      </w: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Чтобы опустить полотно:</w:t>
      </w: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sz w:val="24"/>
          <w:lang w:val="ru-RU"/>
        </w:rPr>
        <w:t xml:space="preserve">Держась за ручку потяните экран вниз. </w:t>
      </w:r>
      <w:r w:rsidRPr="00D1605C">
        <w:rPr>
          <w:b/>
          <w:sz w:val="24"/>
          <w:lang w:val="ru-RU"/>
        </w:rPr>
        <w:t>Разворачивайте полотно ОЧЕНЬ МЕДЛЕННО, затем убедитесь, что развернутое полотно зафиксировано.</w:t>
      </w: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b/>
          <w:sz w:val="24"/>
          <w:lang w:val="ru-RU"/>
        </w:rPr>
        <w:t>Чтобы поднять полотно:</w:t>
      </w:r>
    </w:p>
    <w:p w:rsidR="00B50EA0" w:rsidRPr="00D1605C" w:rsidRDefault="00B50EA0" w:rsidP="00CC2D80">
      <w:pPr>
        <w:spacing w:after="0"/>
        <w:rPr>
          <w:b/>
          <w:sz w:val="24"/>
          <w:lang w:val="ru-RU"/>
        </w:rPr>
      </w:pPr>
      <w:r w:rsidRPr="00D1605C">
        <w:rPr>
          <w:sz w:val="24"/>
          <w:lang w:val="ru-RU"/>
        </w:rPr>
        <w:lastRenderedPageBreak/>
        <w:t xml:space="preserve">Дерните за кольцо, похожее на кольцо оконных жалюзи. Придерживайте полотно за перекладину. </w:t>
      </w:r>
      <w:r w:rsidRPr="00D1605C">
        <w:rPr>
          <w:b/>
          <w:sz w:val="24"/>
          <w:lang w:val="ru-RU"/>
        </w:rPr>
        <w:t>НЕ ДОПУСКАЙТЕ резкого сворачивания полотна. Это может стать причиной повреждений экрана или различных травм.</w:t>
      </w:r>
    </w:p>
    <w:p w:rsidR="009B37A2" w:rsidRPr="00D1605C" w:rsidRDefault="009B37A2" w:rsidP="00CC2D80">
      <w:pPr>
        <w:spacing w:after="0"/>
        <w:rPr>
          <w:sz w:val="24"/>
          <w:lang w:val="ru-RU"/>
        </w:rPr>
      </w:pPr>
    </w:p>
    <w:sectPr w:rsidR="009B37A2" w:rsidRPr="00D160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CD" w:rsidRDefault="00BB09CD" w:rsidP="00F7276F">
      <w:pPr>
        <w:spacing w:after="0" w:line="240" w:lineRule="auto"/>
      </w:pPr>
      <w:r>
        <w:separator/>
      </w:r>
    </w:p>
  </w:endnote>
  <w:endnote w:type="continuationSeparator" w:id="0">
    <w:p w:rsidR="00BB09CD" w:rsidRDefault="00BB09CD" w:rsidP="00F7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89" w:rsidRPr="00CB5489" w:rsidRDefault="00E760D9" w:rsidP="00CB5489">
    <w:pPr>
      <w:pStyle w:val="a5"/>
      <w:jc w:val="center"/>
      <w:rPr>
        <w:sz w:val="16"/>
        <w:szCs w:val="16"/>
      </w:rPr>
    </w:pPr>
    <w:r>
      <w:rPr>
        <w:sz w:val="16"/>
        <w:szCs w:val="16"/>
      </w:rPr>
      <w:t>Ev.2</w:t>
    </w:r>
    <w:r w:rsidRPr="00E760D9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www.avitp.com</w:t>
    </w:r>
    <w:r w:rsidRPr="00E760D9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CD" w:rsidRDefault="00BB09CD" w:rsidP="00F7276F">
      <w:pPr>
        <w:spacing w:after="0" w:line="240" w:lineRule="auto"/>
      </w:pPr>
      <w:r>
        <w:separator/>
      </w:r>
    </w:p>
  </w:footnote>
  <w:footnote w:type="continuationSeparator" w:id="0">
    <w:p w:rsidR="00BB09CD" w:rsidRDefault="00BB09CD" w:rsidP="00F7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5C" w:rsidRPr="00D1605C" w:rsidRDefault="00A31BFD" w:rsidP="00D1605C">
    <w:pPr>
      <w:spacing w:after="0"/>
      <w:jc w:val="right"/>
      <w:rPr>
        <w:b/>
        <w:sz w:val="24"/>
        <w:szCs w:val="24"/>
        <w:lang w:val="ru-RU"/>
      </w:rPr>
    </w:pPr>
    <w:r w:rsidRPr="00F7276F"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6767FD84" wp14:editId="1B75ADC9">
          <wp:simplePos x="0" y="0"/>
          <wp:positionH relativeFrom="column">
            <wp:posOffset>66040</wp:posOffset>
          </wp:positionH>
          <wp:positionV relativeFrom="paragraph">
            <wp:posOffset>-230082</wp:posOffset>
          </wp:positionV>
          <wp:extent cx="862965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T Logo G&amp;W M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05C">
      <w:rPr>
        <w:b/>
        <w:sz w:val="24"/>
        <w:szCs w:val="24"/>
        <w:lang w:val="ru-RU"/>
      </w:rPr>
      <w:tab/>
    </w:r>
    <w:r w:rsidRPr="00D1605C">
      <w:rPr>
        <w:b/>
        <w:sz w:val="24"/>
        <w:szCs w:val="24"/>
        <w:lang w:val="ru-RU"/>
      </w:rPr>
      <w:tab/>
    </w:r>
    <w:r w:rsidRPr="00D1605C">
      <w:rPr>
        <w:b/>
        <w:sz w:val="24"/>
        <w:szCs w:val="24"/>
        <w:lang w:val="ru-RU"/>
      </w:rPr>
      <w:tab/>
    </w:r>
    <w:r w:rsidR="00F7276F" w:rsidRPr="00D1605C">
      <w:rPr>
        <w:b/>
        <w:sz w:val="24"/>
        <w:szCs w:val="24"/>
        <w:lang w:val="ru-RU"/>
      </w:rPr>
      <w:t xml:space="preserve"> </w:t>
    </w:r>
    <w:r w:rsidR="00D1605C" w:rsidRPr="00D1605C">
      <w:rPr>
        <w:b/>
        <w:sz w:val="24"/>
        <w:szCs w:val="24"/>
        <w:lang w:val="ru-RU"/>
      </w:rPr>
      <w:t xml:space="preserve">Проекционный экран с ручным управлением для настенного или потолочного монтажа </w:t>
    </w:r>
  </w:p>
  <w:p w:rsidR="00D1605C" w:rsidRDefault="00D1605C" w:rsidP="00D1605C">
    <w:pPr>
      <w:spacing w:after="0"/>
      <w:jc w:val="right"/>
      <w:rPr>
        <w:b/>
        <w:sz w:val="24"/>
        <w:szCs w:val="24"/>
      </w:rPr>
    </w:pPr>
    <w:r>
      <w:rPr>
        <w:b/>
        <w:sz w:val="24"/>
        <w:szCs w:val="24"/>
      </w:rPr>
      <w:t>Руководство по установке и использованию</w:t>
    </w:r>
  </w:p>
  <w:p w:rsidR="00F7276F" w:rsidRDefault="00F7276F" w:rsidP="00D1605C">
    <w:pPr>
      <w:tabs>
        <w:tab w:val="left" w:pos="256"/>
        <w:tab w:val="left" w:pos="587"/>
        <w:tab w:val="right" w:pos="9360"/>
      </w:tabs>
      <w:spacing w:after="0"/>
      <w:rPr>
        <w:b/>
        <w:sz w:val="24"/>
        <w:szCs w:val="24"/>
      </w:rPr>
    </w:pPr>
  </w:p>
  <w:p w:rsidR="00F7276F" w:rsidRPr="00F7276F" w:rsidRDefault="00F7276F" w:rsidP="00F7276F">
    <w:pPr>
      <w:spacing w:after="0"/>
      <w:jc w:val="right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B"/>
    <w:rsid w:val="002A009E"/>
    <w:rsid w:val="002D78D3"/>
    <w:rsid w:val="003C49D9"/>
    <w:rsid w:val="003E13E3"/>
    <w:rsid w:val="00481730"/>
    <w:rsid w:val="004D122C"/>
    <w:rsid w:val="007A151B"/>
    <w:rsid w:val="007B7D2D"/>
    <w:rsid w:val="0085142A"/>
    <w:rsid w:val="009B37A2"/>
    <w:rsid w:val="00A31BFD"/>
    <w:rsid w:val="00B50EA0"/>
    <w:rsid w:val="00BB09CD"/>
    <w:rsid w:val="00CB5489"/>
    <w:rsid w:val="00CC2D80"/>
    <w:rsid w:val="00D1605C"/>
    <w:rsid w:val="00E44EA6"/>
    <w:rsid w:val="00E760D9"/>
    <w:rsid w:val="00EE138B"/>
    <w:rsid w:val="00F42A01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D4472F"/>
  <w15:chartTrackingRefBased/>
  <w15:docId w15:val="{DF67CEFC-0892-4D04-B771-E8F790F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76F"/>
  </w:style>
  <w:style w:type="paragraph" w:styleId="a5">
    <w:name w:val="footer"/>
    <w:basedOn w:val="a"/>
    <w:link w:val="a6"/>
    <w:uiPriority w:val="99"/>
    <w:unhideWhenUsed/>
    <w:rsid w:val="00F7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76F"/>
  </w:style>
  <w:style w:type="paragraph" w:styleId="a7">
    <w:name w:val="List Paragraph"/>
    <w:basedOn w:val="a"/>
    <w:uiPriority w:val="34"/>
    <w:qFormat/>
    <w:rsid w:val="003E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PROCTOR</dc:creator>
  <cp:keywords/>
  <dc:description/>
  <cp:lastModifiedBy>Marina Fintina</cp:lastModifiedBy>
  <cp:revision>3</cp:revision>
  <dcterms:created xsi:type="dcterms:W3CDTF">2016-04-25T09:43:00Z</dcterms:created>
  <dcterms:modified xsi:type="dcterms:W3CDTF">2016-04-25T09:45:00Z</dcterms:modified>
</cp:coreProperties>
</file>